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69" w:rsidRPr="00BB204C" w:rsidRDefault="00463669" w:rsidP="00463669">
      <w:pPr>
        <w:pStyle w:val="CRCoverPage"/>
        <w:tabs>
          <w:tab w:val="right" w:pos="9639"/>
        </w:tabs>
        <w:spacing w:after="0"/>
        <w:rPr>
          <w:rFonts w:eastAsia="DengXian" w:cs="Arial"/>
          <w:b/>
          <w:i/>
          <w:noProof/>
          <w:sz w:val="22"/>
          <w:szCs w:val="22"/>
          <w:lang w:val="en-GB" w:eastAsia="ko-KR"/>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Pr="00C472E7">
        <w:rPr>
          <w:b/>
          <w:noProof/>
          <w:sz w:val="24"/>
        </w:rPr>
        <w:t>1</w:t>
      </w:r>
      <w:r>
        <w:rPr>
          <w:b/>
          <w:noProof/>
          <w:sz w:val="24"/>
        </w:rPr>
        <w:t>1</w:t>
      </w:r>
      <w:r w:rsidR="00C33933">
        <w:rPr>
          <w:b/>
          <w:noProof/>
          <w:sz w:val="24"/>
        </w:rPr>
        <w:t>7</w:t>
      </w:r>
      <w:r>
        <w:rPr>
          <w:b/>
          <w:noProof/>
          <w:sz w:val="24"/>
        </w:rPr>
        <w:t>-e</w:t>
      </w:r>
      <w:r>
        <w:rPr>
          <w:rFonts w:cs="Arial"/>
          <w:b/>
          <w:i/>
          <w:noProof/>
          <w:sz w:val="22"/>
          <w:szCs w:val="22"/>
          <w:lang w:val="en-GB"/>
        </w:rPr>
        <w:tab/>
      </w:r>
      <w:r w:rsidRPr="004216BF">
        <w:rPr>
          <w:rFonts w:cs="Arial"/>
          <w:b/>
          <w:i/>
          <w:noProof/>
          <w:sz w:val="22"/>
          <w:szCs w:val="22"/>
          <w:lang w:val="en-GB" w:eastAsia="zh-CN"/>
        </w:rPr>
        <w:t>R2-</w:t>
      </w:r>
      <w:r w:rsidR="00D14C95" w:rsidRPr="00D14C95">
        <w:t xml:space="preserve"> </w:t>
      </w:r>
      <w:r w:rsidR="00875572">
        <w:rPr>
          <w:rFonts w:cs="Arial"/>
          <w:b/>
          <w:i/>
          <w:noProof/>
          <w:sz w:val="22"/>
          <w:szCs w:val="22"/>
          <w:lang w:val="en-GB" w:eastAsia="zh-CN"/>
        </w:rPr>
        <w:t>220</w:t>
      </w:r>
      <w:r w:rsidR="001F6345">
        <w:rPr>
          <w:rFonts w:cs="Arial"/>
          <w:b/>
          <w:i/>
          <w:noProof/>
          <w:sz w:val="22"/>
          <w:szCs w:val="22"/>
          <w:lang w:val="en-GB" w:eastAsia="zh-CN"/>
        </w:rPr>
        <w:t>2922</w:t>
      </w:r>
    </w:p>
    <w:p w:rsidR="00C33933" w:rsidRDefault="00C33933" w:rsidP="00C33933">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Electronic, 21</w:t>
      </w:r>
      <w:r w:rsidRPr="003C7701">
        <w:rPr>
          <w:rFonts w:ascii="Arial" w:eastAsia="SimSun" w:hAnsi="Arial" w:cs="Arial"/>
          <w:b/>
          <w:noProof/>
          <w:sz w:val="22"/>
          <w:szCs w:val="22"/>
          <w:vertAlign w:val="superscript"/>
          <w:lang w:eastAsia="zh-CN"/>
        </w:rPr>
        <w:t>th</w:t>
      </w:r>
      <w:r>
        <w:rPr>
          <w:rFonts w:ascii="Arial" w:eastAsia="SimSun" w:hAnsi="Arial" w:cs="Arial"/>
          <w:b/>
          <w:noProof/>
          <w:sz w:val="22"/>
          <w:szCs w:val="22"/>
          <w:lang w:eastAsia="zh-CN"/>
        </w:rPr>
        <w:t xml:space="preserve"> February – 3</w:t>
      </w:r>
      <w:r w:rsidRPr="003C7701">
        <w:rPr>
          <w:rFonts w:ascii="Arial" w:eastAsia="SimSun" w:hAnsi="Arial" w:cs="Arial"/>
          <w:b/>
          <w:noProof/>
          <w:sz w:val="22"/>
          <w:szCs w:val="22"/>
          <w:vertAlign w:val="superscript"/>
          <w:lang w:eastAsia="zh-CN"/>
        </w:rPr>
        <w:t>rd</w:t>
      </w:r>
      <w:r>
        <w:rPr>
          <w:rFonts w:ascii="Arial" w:eastAsia="SimSun" w:hAnsi="Arial" w:cs="Arial"/>
          <w:b/>
          <w:noProof/>
          <w:sz w:val="22"/>
          <w:szCs w:val="22"/>
          <w:lang w:eastAsia="zh-CN"/>
        </w:rPr>
        <w:t xml:space="preserve"> March, 2022                                                       </w:t>
      </w:r>
    </w:p>
    <w:p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A673A4">
        <w:rPr>
          <w:rFonts w:ascii="Arial" w:eastAsia="SimSun" w:hAnsi="Arial" w:cs="Arial"/>
          <w:sz w:val="22"/>
          <w:lang w:eastAsia="zh-CN"/>
        </w:rPr>
        <w:t>8.11</w:t>
      </w:r>
      <w:r w:rsidR="00290A23">
        <w:rPr>
          <w:rFonts w:ascii="Arial" w:eastAsia="SimSun" w:hAnsi="Arial" w:cs="Arial"/>
          <w:sz w:val="22"/>
          <w:lang w:eastAsia="zh-CN"/>
        </w:rPr>
        <w:t>.2</w:t>
      </w:r>
      <w:r w:rsidR="00A673A4">
        <w:rPr>
          <w:rFonts w:ascii="Arial" w:eastAsia="SimSun" w:hAnsi="Arial" w:cs="Arial"/>
          <w:sz w:val="22"/>
          <w:lang w:eastAsia="zh-CN"/>
        </w:rPr>
        <w:t>.1</w:t>
      </w:r>
      <w:r>
        <w:rPr>
          <w:rFonts w:ascii="Arial" w:eastAsia="SimSun" w:hAnsi="Arial" w:cs="Arial"/>
          <w:sz w:val="22"/>
          <w:lang w:eastAsia="zh-CN"/>
        </w:rPr>
        <w:t xml:space="preserve"> (</w:t>
      </w:r>
      <w:r w:rsidR="00A673A4">
        <w:rPr>
          <w:rFonts w:ascii="Arial" w:eastAsia="SimSun" w:hAnsi="Arial" w:cs="Arial"/>
          <w:sz w:val="22"/>
          <w:lang w:eastAsia="zh-CN"/>
        </w:rPr>
        <w:t>Latency enhancement</w:t>
      </w:r>
      <w:r>
        <w:rPr>
          <w:rFonts w:ascii="Arial" w:eastAsia="SimSun" w:hAnsi="Arial" w:cs="Arial"/>
          <w:sz w:val="22"/>
          <w:lang w:eastAsia="zh-CN"/>
        </w:rPr>
        <w:t>)</w:t>
      </w:r>
    </w:p>
    <w:p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A673A4">
        <w:rPr>
          <w:rFonts w:ascii="Arial" w:hAnsi="Arial" w:cs="Arial"/>
          <w:sz w:val="22"/>
        </w:rPr>
        <w:t>MAC CE for pre-MG (de)activation request</w:t>
      </w:r>
    </w:p>
    <w:p w:rsidR="00463669" w:rsidRDefault="00463669" w:rsidP="00463669">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rsidR="00463669" w:rsidRDefault="00463669" w:rsidP="00463669">
      <w:pPr>
        <w:pStyle w:val="1"/>
        <w:rPr>
          <w:rFonts w:eastAsia="SimSun"/>
          <w:lang w:eastAsia="zh-CN"/>
        </w:rPr>
      </w:pPr>
      <w:r>
        <w:t>Introduction</w:t>
      </w:r>
    </w:p>
    <w:p w:rsidR="00385ECA" w:rsidRDefault="00385ECA" w:rsidP="00463669">
      <w:pPr>
        <w:jc w:val="both"/>
        <w:rPr>
          <w:rFonts w:eastAsiaTheme="minorEastAsia"/>
          <w:lang w:eastAsia="ko-KR"/>
        </w:rPr>
      </w:pPr>
      <w:r>
        <w:rPr>
          <w:rFonts w:eastAsiaTheme="minorEastAsia"/>
          <w:lang w:eastAsia="ko-KR"/>
        </w:rPr>
        <w:t>In the previous meeting RAN2 116</w:t>
      </w:r>
      <w:r w:rsidR="00A673A4">
        <w:rPr>
          <w:rFonts w:eastAsiaTheme="minorEastAsia"/>
          <w:lang w:eastAsia="ko-KR"/>
        </w:rPr>
        <w:t>bis</w:t>
      </w:r>
      <w:r w:rsidR="00AC0F7A">
        <w:rPr>
          <w:rFonts w:eastAsiaTheme="minorEastAsia"/>
          <w:lang w:eastAsia="ko-KR"/>
        </w:rPr>
        <w:t>-e,</w:t>
      </w:r>
      <w:r>
        <w:rPr>
          <w:rFonts w:eastAsiaTheme="minorEastAsia"/>
          <w:lang w:eastAsia="ko-KR"/>
        </w:rPr>
        <w:t xml:space="preserve"> </w:t>
      </w:r>
      <w:r w:rsidR="00A673A4">
        <w:rPr>
          <w:rFonts w:eastAsiaTheme="minorEastAsia"/>
          <w:lang w:eastAsia="ko-KR"/>
        </w:rPr>
        <w:t>proposals regarding the use of MAC CE for pre-MG (de)activation for POS are agreed as follow:</w:t>
      </w:r>
    </w:p>
    <w:p w:rsidR="00A673A4" w:rsidRDefault="00A673A4" w:rsidP="00A673A4">
      <w:pPr>
        <w:pStyle w:val="Doc-text2"/>
        <w:pBdr>
          <w:top w:val="single" w:sz="4" w:space="1" w:color="auto"/>
          <w:left w:val="single" w:sz="4" w:space="4" w:color="auto"/>
          <w:bottom w:val="single" w:sz="4" w:space="1" w:color="auto"/>
          <w:right w:val="single" w:sz="4" w:space="4" w:color="auto"/>
        </w:pBdr>
      </w:pPr>
      <w:r>
        <w:t>Agreements:</w:t>
      </w:r>
    </w:p>
    <w:p w:rsidR="00A673A4" w:rsidRDefault="00A673A4" w:rsidP="00A673A4">
      <w:pPr>
        <w:pStyle w:val="Doc-text2"/>
        <w:pBdr>
          <w:top w:val="single" w:sz="4" w:space="1" w:color="auto"/>
          <w:left w:val="single" w:sz="4" w:space="4" w:color="auto"/>
          <w:bottom w:val="single" w:sz="4" w:space="1" w:color="auto"/>
          <w:right w:val="single" w:sz="4" w:space="4" w:color="auto"/>
        </w:pBdr>
      </w:pPr>
      <w:r>
        <w:t xml:space="preserve">Proposal </w:t>
      </w:r>
      <w:r w:rsidRPr="00A673A4">
        <w:t>5a:</w:t>
      </w:r>
      <w:r w:rsidRPr="00A673A4">
        <w:tab/>
        <w:t>A new UL MAC CE for positioning measurement gap activation and deactivation request is introduced.</w:t>
      </w:r>
      <w:r>
        <w:t xml:space="preserve"> </w:t>
      </w:r>
    </w:p>
    <w:p w:rsidR="00A673A4" w:rsidRDefault="00A673A4" w:rsidP="00A673A4">
      <w:pPr>
        <w:pStyle w:val="Doc-text2"/>
        <w:pBdr>
          <w:top w:val="single" w:sz="4" w:space="1" w:color="auto"/>
          <w:left w:val="single" w:sz="4" w:space="4" w:color="auto"/>
          <w:bottom w:val="single" w:sz="4" w:space="1" w:color="auto"/>
          <w:right w:val="single" w:sz="4" w:space="4" w:color="auto"/>
        </w:pBdr>
      </w:pPr>
      <w:r>
        <w:t>Proposal 5b:</w:t>
      </w:r>
      <w:r>
        <w:tab/>
        <w:t>The new UL MAC CE for positioning measurement gap activation and deactivation request includes at least the ID of the pre-configured positioning measurement gap configuration for which the activation/deactivation is requested. Other parameter are FFS.</w:t>
      </w:r>
    </w:p>
    <w:p w:rsidR="00A673A4" w:rsidRDefault="00A673A4" w:rsidP="00A673A4">
      <w:pPr>
        <w:pStyle w:val="Doc-text2"/>
        <w:pBdr>
          <w:top w:val="single" w:sz="4" w:space="1" w:color="auto"/>
          <w:left w:val="single" w:sz="4" w:space="4" w:color="auto"/>
          <w:bottom w:val="single" w:sz="4" w:space="1" w:color="auto"/>
          <w:right w:val="single" w:sz="4" w:space="4" w:color="auto"/>
        </w:pBdr>
      </w:pPr>
      <w:r>
        <w:t>Proposal 5c (modified):</w:t>
      </w:r>
      <w:r>
        <w:tab/>
        <w:t>A new DL MAC CE for positioning measurement gap activation and deactivation command is introduced for positioning latency reduction. LS to RAN1/4 indicating our conclusion, and confirming that DL MAC CE can also be used for positioning measurement gap deactivation as well as activation (to be drafted by email).</w:t>
      </w:r>
    </w:p>
    <w:p w:rsidR="00A673A4" w:rsidRDefault="00A673A4" w:rsidP="00A673A4">
      <w:pPr>
        <w:pStyle w:val="Doc-text2"/>
        <w:pBdr>
          <w:top w:val="single" w:sz="4" w:space="1" w:color="auto"/>
          <w:left w:val="single" w:sz="4" w:space="4" w:color="auto"/>
          <w:bottom w:val="single" w:sz="4" w:space="1" w:color="auto"/>
          <w:right w:val="single" w:sz="4" w:space="4" w:color="auto"/>
        </w:pBdr>
      </w:pPr>
      <w:r>
        <w:t>Proposal 5d:</w:t>
      </w:r>
      <w:r>
        <w:tab/>
        <w:t xml:space="preserve">The new DL MAC CE for positioning measurement gap activation and deactivation command includes at least the ID of the pre-configured positioning measurement gap configuration which has been configured/activated by the </w:t>
      </w:r>
      <w:proofErr w:type="spellStart"/>
      <w:r>
        <w:t>gNB</w:t>
      </w:r>
      <w:proofErr w:type="spellEnd"/>
      <w:r>
        <w:t>. Other parameter are FFS.</w:t>
      </w:r>
    </w:p>
    <w:p w:rsidR="00A673A4" w:rsidRDefault="00A673A4" w:rsidP="00A673A4">
      <w:pPr>
        <w:pStyle w:val="Doc-text2"/>
        <w:pBdr>
          <w:top w:val="single" w:sz="4" w:space="1" w:color="auto"/>
          <w:left w:val="single" w:sz="4" w:space="4" w:color="auto"/>
          <w:bottom w:val="single" w:sz="4" w:space="1" w:color="auto"/>
          <w:right w:val="single" w:sz="4" w:space="4" w:color="auto"/>
        </w:pBdr>
      </w:pPr>
      <w:r>
        <w:t>Proposal 5e:</w:t>
      </w:r>
      <w:r>
        <w:tab/>
        <w:t>The Scheduling Request should be triggered when there is no PUSCH and UL MAC CE for positioning measurement gap activation/deactivation request is triggered.</w:t>
      </w:r>
    </w:p>
    <w:p w:rsidR="00A673A4" w:rsidRPr="00A673A4" w:rsidRDefault="00A673A4" w:rsidP="00463669">
      <w:pPr>
        <w:spacing w:beforeLines="100" w:before="240"/>
        <w:jc w:val="both"/>
        <w:rPr>
          <w:rFonts w:eastAsiaTheme="minorEastAsia"/>
          <w:lang w:eastAsia="ko-KR"/>
        </w:rPr>
      </w:pPr>
      <w:r>
        <w:rPr>
          <w:rFonts w:eastAsiaTheme="minorEastAsia"/>
          <w:lang w:eastAsia="ko-KR"/>
        </w:rPr>
        <w:t>According to</w:t>
      </w:r>
      <w:r>
        <w:rPr>
          <w:rFonts w:eastAsiaTheme="minorEastAsia" w:hint="eastAsia"/>
          <w:lang w:eastAsia="ko-KR"/>
        </w:rPr>
        <w:t xml:space="preserve"> the agreements</w:t>
      </w:r>
      <w:r>
        <w:rPr>
          <w:rFonts w:eastAsiaTheme="minorEastAsia"/>
          <w:lang w:eastAsia="ko-KR"/>
        </w:rPr>
        <w:t xml:space="preserve">, a few pre-configured positioning measurement gap (MG) configuration can be </w:t>
      </w:r>
      <w:r w:rsidR="00AE7372">
        <w:rPr>
          <w:rFonts w:eastAsiaTheme="minorEastAsia"/>
          <w:lang w:eastAsia="ko-KR"/>
        </w:rPr>
        <w:t>given</w:t>
      </w:r>
      <w:r>
        <w:rPr>
          <w:rFonts w:eastAsiaTheme="minorEastAsia"/>
          <w:lang w:eastAsia="ko-KR"/>
        </w:rPr>
        <w:t xml:space="preserve"> by the </w:t>
      </w:r>
      <w:proofErr w:type="spellStart"/>
      <w:r>
        <w:rPr>
          <w:rFonts w:eastAsiaTheme="minorEastAsia"/>
          <w:lang w:eastAsia="ko-KR"/>
        </w:rPr>
        <w:t>gNB</w:t>
      </w:r>
      <w:proofErr w:type="spellEnd"/>
      <w:r>
        <w:rPr>
          <w:rFonts w:eastAsiaTheme="minorEastAsia"/>
          <w:lang w:eastAsia="ko-KR"/>
        </w:rPr>
        <w:t xml:space="preserve"> via RRC signalling, and the UE can use </w:t>
      </w:r>
      <w:r w:rsidR="00663691">
        <w:rPr>
          <w:rFonts w:eastAsiaTheme="minorEastAsia"/>
          <w:lang w:eastAsia="ko-KR"/>
        </w:rPr>
        <w:t xml:space="preserve">the </w:t>
      </w:r>
      <w:r>
        <w:rPr>
          <w:rFonts w:eastAsiaTheme="minorEastAsia"/>
          <w:lang w:eastAsia="ko-KR"/>
        </w:rPr>
        <w:t>newly defined UL MAC CE</w:t>
      </w:r>
      <w:r w:rsidR="00663691">
        <w:rPr>
          <w:rFonts w:eastAsiaTheme="minorEastAsia"/>
          <w:lang w:eastAsia="ko-KR"/>
        </w:rPr>
        <w:t>s</w:t>
      </w:r>
      <w:r>
        <w:rPr>
          <w:rFonts w:eastAsiaTheme="minorEastAsia"/>
          <w:lang w:eastAsia="ko-KR"/>
        </w:rPr>
        <w:t xml:space="preserve"> to request activation/deactivation of the pre-configured MG. However, the details on the triggering/cancellation of the UL MAC CE</w:t>
      </w:r>
      <w:r w:rsidR="00A362BE">
        <w:rPr>
          <w:rFonts w:eastAsiaTheme="minorEastAsia"/>
          <w:lang w:eastAsia="ko-KR"/>
        </w:rPr>
        <w:t>s</w:t>
      </w:r>
      <w:r>
        <w:rPr>
          <w:rFonts w:eastAsiaTheme="minorEastAsia"/>
          <w:lang w:eastAsia="ko-KR"/>
        </w:rPr>
        <w:t xml:space="preserve"> remain as FFS in the latest 38.321 running CR (R2-2202011) [</w:t>
      </w:r>
      <w:r w:rsidR="00AE7372">
        <w:rPr>
          <w:rFonts w:eastAsiaTheme="minorEastAsia"/>
          <w:lang w:eastAsia="ko-KR"/>
        </w:rPr>
        <w:t>1</w:t>
      </w:r>
      <w:r>
        <w:rPr>
          <w:rFonts w:eastAsiaTheme="minorEastAsia"/>
          <w:lang w:eastAsia="ko-KR"/>
        </w:rPr>
        <w:t>].</w:t>
      </w:r>
    </w:p>
    <w:p w:rsidR="006A3FE0" w:rsidRDefault="006A3FE0" w:rsidP="00463669">
      <w:pPr>
        <w:spacing w:beforeLines="100" w:before="240"/>
        <w:jc w:val="both"/>
        <w:rPr>
          <w:rFonts w:eastAsiaTheme="minorEastAsia"/>
          <w:lang w:eastAsia="ko-KR"/>
        </w:rPr>
      </w:pPr>
      <w:r>
        <w:rPr>
          <w:rFonts w:eastAsiaTheme="minorEastAsia" w:hint="eastAsia"/>
          <w:lang w:eastAsia="ko-KR"/>
        </w:rPr>
        <w:t>In this paper</w:t>
      </w:r>
      <w:r w:rsidR="00457A46">
        <w:rPr>
          <w:rFonts w:eastAsiaTheme="minorEastAsia" w:hint="eastAsia"/>
          <w:lang w:eastAsia="ko-KR"/>
        </w:rPr>
        <w:t xml:space="preserve">, </w:t>
      </w:r>
      <w:r w:rsidR="00A673A4">
        <w:rPr>
          <w:rFonts w:eastAsiaTheme="minorEastAsia"/>
          <w:lang w:eastAsia="ko-KR"/>
        </w:rPr>
        <w:t>we discuss the triggering/cancellation condition of the UL MAC CE</w:t>
      </w:r>
      <w:r w:rsidR="00A95047">
        <w:rPr>
          <w:rFonts w:eastAsiaTheme="minorEastAsia"/>
          <w:lang w:eastAsia="ko-KR"/>
        </w:rPr>
        <w:t>s</w:t>
      </w:r>
      <w:r w:rsidR="00A673A4">
        <w:rPr>
          <w:rFonts w:eastAsiaTheme="minorEastAsia"/>
          <w:lang w:eastAsia="ko-KR"/>
        </w:rPr>
        <w:t xml:space="preserve"> for pre-MG activation/deactivation.</w:t>
      </w:r>
    </w:p>
    <w:p w:rsidR="00463669" w:rsidRDefault="00463669" w:rsidP="00463669">
      <w:pPr>
        <w:pStyle w:val="1"/>
        <w:rPr>
          <w:rFonts w:eastAsia="SimSun"/>
          <w:lang w:eastAsia="zh-CN"/>
        </w:rPr>
      </w:pPr>
      <w:r>
        <w:rPr>
          <w:rFonts w:eastAsia="SimSun"/>
          <w:lang w:eastAsia="zh-CN"/>
        </w:rPr>
        <w:t>Discussion</w:t>
      </w:r>
      <w:bookmarkStart w:id="2" w:name="OLE_LINK462"/>
      <w:bookmarkStart w:id="3" w:name="OLE_LINK463"/>
    </w:p>
    <w:p w:rsidR="00B8104F" w:rsidRPr="00B8104F" w:rsidRDefault="00A673A4" w:rsidP="00B8104F">
      <w:pPr>
        <w:pStyle w:val="2"/>
        <w:spacing w:after="240"/>
      </w:pPr>
      <w:r>
        <w:t>Triggering of UL MAC CE for pre-MG (de)activation request</w:t>
      </w:r>
    </w:p>
    <w:p w:rsidR="00AA2044" w:rsidRDefault="00AA2044" w:rsidP="00AA2044">
      <w:pPr>
        <w:rPr>
          <w:rFonts w:eastAsiaTheme="minorEastAsia"/>
          <w:lang w:eastAsia="ko-KR"/>
        </w:rPr>
      </w:pPr>
      <w:r>
        <w:rPr>
          <w:rFonts w:eastAsiaTheme="minorEastAsia" w:hint="eastAsia"/>
          <w:lang w:eastAsia="ko-KR"/>
        </w:rPr>
        <w:t xml:space="preserve">In the case of POS measurement, the overall procedure is controlled by LPP signalling between </w:t>
      </w:r>
      <w:r>
        <w:rPr>
          <w:rFonts w:eastAsiaTheme="minorEastAsia"/>
          <w:lang w:eastAsia="ko-KR"/>
        </w:rPr>
        <w:t xml:space="preserve">the UE and the LMF. The LMF provides the assistance information including PRS configuration and also configures the UE to perform the measurement on a certain timing (i.e., scheduled location time). Thus, it seems reasonable that LPP layer should be able to control the pre-MG gap activation/deactivation procedure also. Meanwhile, since the legacy MG for RRM and pre-MG for POS are both configured via RRC signalling, RRC also seems to be involved in the pre-MG gap activation/deactivation procedure. </w:t>
      </w:r>
    </w:p>
    <w:p w:rsidR="00AA2044" w:rsidRDefault="00AA2044" w:rsidP="00AA2044">
      <w:pPr>
        <w:rPr>
          <w:rFonts w:eastAsiaTheme="minorEastAsia"/>
          <w:lang w:eastAsia="ko-KR"/>
        </w:rPr>
      </w:pPr>
      <w:r>
        <w:rPr>
          <w:rFonts w:eastAsiaTheme="minorEastAsia"/>
          <w:lang w:eastAsia="ko-KR"/>
        </w:rPr>
        <w:t>On the other hand, from MAC layer perspective, even though the UL MAC CEs are triggered</w:t>
      </w:r>
      <w:r w:rsidR="00542B07">
        <w:rPr>
          <w:rFonts w:eastAsiaTheme="minorEastAsia"/>
          <w:lang w:eastAsia="ko-KR"/>
        </w:rPr>
        <w:t xml:space="preserve"> and generated</w:t>
      </w:r>
      <w:r>
        <w:rPr>
          <w:rFonts w:eastAsiaTheme="minorEastAsia"/>
          <w:lang w:eastAsia="ko-KR"/>
        </w:rPr>
        <w:t xml:space="preserve"> at MAC layer, it is hard for MAC layer to make decision on this by itself. Thus, from MAC layer perspective, it should be specified that UL MAC CEs for pre-MG activation/deactivation request for POS can be triggered by the indication from upper layer.</w:t>
      </w:r>
    </w:p>
    <w:p w:rsidR="00AA2044" w:rsidRDefault="00AA2044" w:rsidP="00AA2044">
      <w:pPr>
        <w:rPr>
          <w:b/>
          <w:bCs/>
        </w:rPr>
      </w:pPr>
      <w:r>
        <w:rPr>
          <w:b/>
          <w:bCs/>
        </w:rPr>
        <w:lastRenderedPageBreak/>
        <w:t>Proposal 1</w:t>
      </w:r>
      <w:r w:rsidRPr="00355F2F">
        <w:rPr>
          <w:b/>
          <w:bCs/>
        </w:rPr>
        <w:t>:</w:t>
      </w:r>
      <w:r>
        <w:rPr>
          <w:b/>
          <w:bCs/>
        </w:rPr>
        <w:t xml:space="preserve"> </w:t>
      </w:r>
      <w:r w:rsidR="00AE7372">
        <w:rPr>
          <w:b/>
          <w:bCs/>
        </w:rPr>
        <w:t>From MAC layer perspective, t</w:t>
      </w:r>
      <w:r>
        <w:rPr>
          <w:b/>
          <w:bCs/>
        </w:rPr>
        <w:t>he UL MAC CEs for pre-MG activation/deactivation request f</w:t>
      </w:r>
      <w:r w:rsidR="00AE7372">
        <w:rPr>
          <w:b/>
          <w:bCs/>
        </w:rPr>
        <w:t xml:space="preserve">or POS can be triggered by </w:t>
      </w:r>
      <w:r>
        <w:rPr>
          <w:b/>
          <w:bCs/>
        </w:rPr>
        <w:t>indication</w:t>
      </w:r>
      <w:r w:rsidR="00AE7372">
        <w:rPr>
          <w:b/>
          <w:bCs/>
        </w:rPr>
        <w:t>s</w:t>
      </w:r>
      <w:r>
        <w:rPr>
          <w:b/>
          <w:bCs/>
        </w:rPr>
        <w:t xml:space="preserve"> from the upper layer</w:t>
      </w:r>
      <w:r w:rsidR="00AE7372">
        <w:rPr>
          <w:b/>
          <w:bCs/>
        </w:rPr>
        <w:t>s (i.e., LPP or</w:t>
      </w:r>
      <w:r>
        <w:rPr>
          <w:b/>
          <w:bCs/>
        </w:rPr>
        <w:t xml:space="preserve"> RRC).</w:t>
      </w:r>
    </w:p>
    <w:p w:rsidR="00AA2044" w:rsidRPr="00AE7372" w:rsidRDefault="00AA2044" w:rsidP="00AC0F7A">
      <w:pPr>
        <w:rPr>
          <w:rFonts w:eastAsiaTheme="minorEastAsia"/>
          <w:lang w:eastAsia="ko-KR"/>
        </w:rPr>
      </w:pPr>
    </w:p>
    <w:p w:rsidR="00AA2044" w:rsidRDefault="000C4389" w:rsidP="00AA2044">
      <w:pPr>
        <w:rPr>
          <w:rFonts w:eastAsiaTheme="minorEastAsia"/>
          <w:lang w:eastAsia="ko-KR"/>
        </w:rPr>
      </w:pPr>
      <w:r>
        <w:rPr>
          <w:rFonts w:eastAsiaTheme="minorEastAsia"/>
          <w:lang w:eastAsia="ko-KR"/>
        </w:rPr>
        <w:t>F</w:t>
      </w:r>
      <w:r w:rsidR="00AA2044">
        <w:rPr>
          <w:rFonts w:eastAsiaTheme="minorEastAsia"/>
          <w:lang w:eastAsia="ko-KR"/>
        </w:rPr>
        <w:t xml:space="preserve">rom LPP layer perspective, </w:t>
      </w:r>
      <w:r w:rsidR="00AA2044">
        <w:rPr>
          <w:rFonts w:eastAsiaTheme="minorEastAsia" w:hint="eastAsia"/>
          <w:lang w:eastAsia="ko-KR"/>
        </w:rPr>
        <w:t>the</w:t>
      </w:r>
      <w:r w:rsidR="00AA2044">
        <w:rPr>
          <w:rFonts w:eastAsiaTheme="minorEastAsia"/>
          <w:lang w:eastAsia="ko-KR"/>
        </w:rPr>
        <w:t xml:space="preserve"> UE can trigger the UL MAC CE for pre-MG activation</w:t>
      </w:r>
      <w:r>
        <w:rPr>
          <w:rFonts w:eastAsiaTheme="minorEastAsia"/>
          <w:lang w:eastAsia="ko-KR"/>
        </w:rPr>
        <w:t>/deactivation</w:t>
      </w:r>
      <w:r w:rsidR="00AA2044">
        <w:rPr>
          <w:rFonts w:eastAsiaTheme="minorEastAsia"/>
          <w:lang w:eastAsia="ko-KR"/>
        </w:rPr>
        <w:t xml:space="preserve"> request after occurrence of the following event:</w:t>
      </w:r>
    </w:p>
    <w:p w:rsidR="00AA2044" w:rsidRDefault="00AA2044" w:rsidP="00AA2044">
      <w:pPr>
        <w:pStyle w:val="a6"/>
        <w:numPr>
          <w:ilvl w:val="0"/>
          <w:numId w:val="19"/>
        </w:numPr>
        <w:ind w:firstLineChars="0"/>
        <w:rPr>
          <w:rFonts w:eastAsiaTheme="minorEastAsia"/>
          <w:lang w:eastAsia="ko-KR"/>
        </w:rPr>
      </w:pPr>
      <w:r>
        <w:rPr>
          <w:rFonts w:eastAsiaTheme="minorEastAsia" w:hint="eastAsia"/>
          <w:lang w:eastAsia="ko-KR"/>
        </w:rPr>
        <w:t xml:space="preserve">Receive LPP </w:t>
      </w:r>
      <w:proofErr w:type="spellStart"/>
      <w:r w:rsidRPr="00AA2044">
        <w:rPr>
          <w:rFonts w:eastAsiaTheme="minorEastAsia" w:hint="eastAsia"/>
          <w:i/>
          <w:lang w:eastAsia="ko-KR"/>
        </w:rPr>
        <w:t>ProvideAssistance</w:t>
      </w:r>
      <w:r w:rsidRPr="00AA2044">
        <w:rPr>
          <w:rFonts w:eastAsiaTheme="minorEastAsia"/>
          <w:i/>
          <w:lang w:eastAsia="ko-KR"/>
        </w:rPr>
        <w:t>Data</w:t>
      </w:r>
      <w:proofErr w:type="spellEnd"/>
      <w:r>
        <w:rPr>
          <w:rFonts w:eastAsiaTheme="minorEastAsia"/>
          <w:lang w:eastAsia="ko-KR"/>
        </w:rPr>
        <w:t xml:space="preserve"> message including new/different PRS configuration</w:t>
      </w:r>
    </w:p>
    <w:p w:rsidR="00AA2044" w:rsidRDefault="00AA2044" w:rsidP="00AA2044">
      <w:pPr>
        <w:pStyle w:val="a6"/>
        <w:numPr>
          <w:ilvl w:val="0"/>
          <w:numId w:val="19"/>
        </w:numPr>
        <w:ind w:firstLineChars="0"/>
        <w:rPr>
          <w:rFonts w:eastAsiaTheme="minorEastAsia"/>
          <w:lang w:eastAsia="ko-KR"/>
        </w:rPr>
      </w:pPr>
      <w:r>
        <w:rPr>
          <w:rFonts w:eastAsiaTheme="minorEastAsia"/>
          <w:lang w:eastAsia="ko-KR"/>
        </w:rPr>
        <w:t xml:space="preserve">Receive LPP </w:t>
      </w:r>
      <w:proofErr w:type="spellStart"/>
      <w:r w:rsidRPr="00AA2044">
        <w:rPr>
          <w:rFonts w:eastAsiaTheme="minorEastAsia"/>
          <w:i/>
          <w:lang w:eastAsia="ko-KR"/>
        </w:rPr>
        <w:t>RequestLocationInformation</w:t>
      </w:r>
      <w:proofErr w:type="spellEnd"/>
      <w:r>
        <w:rPr>
          <w:rFonts w:eastAsiaTheme="minorEastAsia"/>
          <w:lang w:eastAsia="ko-KR"/>
        </w:rPr>
        <w:t xml:space="preserve"> message requiring measurement at the UE side</w:t>
      </w:r>
    </w:p>
    <w:p w:rsidR="000C4389" w:rsidRDefault="000C4389" w:rsidP="00AA2044">
      <w:pPr>
        <w:pStyle w:val="a6"/>
        <w:numPr>
          <w:ilvl w:val="0"/>
          <w:numId w:val="19"/>
        </w:numPr>
        <w:ind w:firstLineChars="0"/>
        <w:rPr>
          <w:rFonts w:eastAsiaTheme="minorEastAsia"/>
          <w:lang w:eastAsia="ko-KR"/>
        </w:rPr>
      </w:pPr>
      <w:r>
        <w:rPr>
          <w:rFonts w:eastAsiaTheme="minorEastAsia"/>
          <w:lang w:eastAsia="ko-KR"/>
        </w:rPr>
        <w:t xml:space="preserve">Transmit LPP </w:t>
      </w:r>
      <w:proofErr w:type="spellStart"/>
      <w:r w:rsidRPr="0056481F">
        <w:rPr>
          <w:rFonts w:eastAsiaTheme="minorEastAsia"/>
          <w:i/>
          <w:lang w:eastAsia="ko-KR"/>
        </w:rPr>
        <w:t>ProvideLocationInformation</w:t>
      </w:r>
      <w:proofErr w:type="spellEnd"/>
      <w:r>
        <w:rPr>
          <w:rFonts w:eastAsiaTheme="minorEastAsia"/>
          <w:lang w:eastAsia="ko-KR"/>
        </w:rPr>
        <w:t xml:space="preserve"> message after finishing the location measurement for which some pre-MG is configured</w:t>
      </w:r>
    </w:p>
    <w:p w:rsidR="00AA2044" w:rsidRPr="00AA2044" w:rsidRDefault="00AA2044" w:rsidP="00AA2044">
      <w:pPr>
        <w:pStyle w:val="a6"/>
        <w:numPr>
          <w:ilvl w:val="0"/>
          <w:numId w:val="19"/>
        </w:numPr>
        <w:ind w:firstLineChars="0"/>
        <w:rPr>
          <w:rFonts w:eastAsiaTheme="minorEastAsia"/>
          <w:lang w:eastAsia="ko-KR"/>
        </w:rPr>
      </w:pPr>
      <w:r>
        <w:rPr>
          <w:rFonts w:eastAsiaTheme="minorEastAsia"/>
          <w:lang w:eastAsia="ko-KR"/>
        </w:rPr>
        <w:t>Others…</w:t>
      </w:r>
    </w:p>
    <w:p w:rsidR="00AE7372" w:rsidRDefault="000C4389" w:rsidP="00AA2044">
      <w:pPr>
        <w:rPr>
          <w:rFonts w:eastAsiaTheme="minorEastAsia"/>
          <w:lang w:eastAsia="ko-KR"/>
        </w:rPr>
      </w:pPr>
      <w:r>
        <w:rPr>
          <w:rFonts w:eastAsiaTheme="minorEastAsia" w:hint="eastAsia"/>
          <w:lang w:eastAsia="ko-KR"/>
        </w:rPr>
        <w:t>From RRC layer perspective</w:t>
      </w:r>
      <w:r w:rsidR="00AE7372">
        <w:rPr>
          <w:rFonts w:eastAsiaTheme="minorEastAsia"/>
          <w:lang w:eastAsia="ko-KR"/>
        </w:rPr>
        <w:t>, the UE might also need to trigger new UL MAC CE for pre-MG activation/deactivation when it receive any new/different configuration on the legacy RRM and/or pre-MG. For example, the UE might have to deactivate the current activated pre-MG and activate new one when it receives new pre-MG configuration via RRC signalling.</w:t>
      </w:r>
    </w:p>
    <w:p w:rsidR="00AE7372" w:rsidRDefault="00AE7372" w:rsidP="00AA2044">
      <w:pPr>
        <w:rPr>
          <w:rFonts w:eastAsiaTheme="minorEastAsia"/>
          <w:lang w:eastAsia="ko-KR"/>
        </w:rPr>
      </w:pPr>
      <w:r>
        <w:rPr>
          <w:rFonts w:eastAsiaTheme="minorEastAsia"/>
          <w:lang w:eastAsia="ko-KR"/>
        </w:rPr>
        <w:t xml:space="preserve">However, </w:t>
      </w:r>
      <w:r w:rsidR="0006353B">
        <w:rPr>
          <w:rFonts w:eastAsiaTheme="minorEastAsia"/>
          <w:lang w:eastAsia="ko-KR"/>
        </w:rPr>
        <w:t xml:space="preserve">since </w:t>
      </w:r>
      <w:r>
        <w:rPr>
          <w:rFonts w:eastAsiaTheme="minorEastAsia"/>
          <w:lang w:eastAsia="ko-KR"/>
        </w:rPr>
        <w:t>there are too many scenarios that can lead to the pre-MG activation/deactivation request, it seems hard to specify all the possible scenario in stage 3 specification. Thus, in our opinion, the details on how/when the UE can trigger the pre-MG (de)activation request can be left to the UE implementation issue, but some description in stage 2 specification (i.e., 38.305) might be needed to explain how it works with overall positioning procedure.</w:t>
      </w:r>
    </w:p>
    <w:p w:rsidR="00AE7372" w:rsidRDefault="00AE7372" w:rsidP="00AE7372">
      <w:pPr>
        <w:rPr>
          <w:b/>
          <w:bCs/>
        </w:rPr>
      </w:pPr>
      <w:r>
        <w:rPr>
          <w:b/>
          <w:bCs/>
        </w:rPr>
        <w:t>Proposal 2</w:t>
      </w:r>
      <w:r w:rsidRPr="00355F2F">
        <w:rPr>
          <w:b/>
          <w:bCs/>
        </w:rPr>
        <w:t>:</w:t>
      </w:r>
      <w:r>
        <w:rPr>
          <w:b/>
          <w:bCs/>
        </w:rPr>
        <w:t xml:space="preserve"> The details on how/when the UE can trigger the pre-MG activation/deactivation request can be left to the UE implementation. (i.e., no need to specify all the possible scenario</w:t>
      </w:r>
      <w:r w:rsidR="00413FDA">
        <w:rPr>
          <w:b/>
          <w:bCs/>
        </w:rPr>
        <w:t>s</w:t>
      </w:r>
      <w:r>
        <w:rPr>
          <w:b/>
          <w:bCs/>
        </w:rPr>
        <w:t xml:space="preserve"> that might need the pre-MG activation/deactivation in stage 3 spec.)</w:t>
      </w:r>
    </w:p>
    <w:p w:rsidR="00AE7372" w:rsidRPr="00413FDA" w:rsidRDefault="00AE7372" w:rsidP="00AA2044">
      <w:pPr>
        <w:rPr>
          <w:rFonts w:eastAsiaTheme="minorEastAsia"/>
          <w:lang w:eastAsia="ko-KR"/>
        </w:rPr>
      </w:pPr>
    </w:p>
    <w:p w:rsidR="00AA2044" w:rsidRDefault="00AE7372" w:rsidP="00AA2044">
      <w:pPr>
        <w:rPr>
          <w:rFonts w:eastAsiaTheme="minorEastAsia"/>
          <w:lang w:eastAsia="ko-KR"/>
        </w:rPr>
      </w:pPr>
      <w:r>
        <w:rPr>
          <w:rFonts w:eastAsiaTheme="minorEastAsia" w:hint="eastAsia"/>
          <w:lang w:eastAsia="ko-KR"/>
        </w:rPr>
        <w:t xml:space="preserve">Meanwhile, </w:t>
      </w:r>
      <w:r>
        <w:rPr>
          <w:rFonts w:eastAsiaTheme="minorEastAsia"/>
          <w:lang w:eastAsia="ko-KR"/>
        </w:rPr>
        <w:t xml:space="preserve">from MAC layer perspective, there seems some need to specify triggering condition for retransmission of the UL MAC CEs. If the UE has not received any response from the </w:t>
      </w:r>
      <w:proofErr w:type="spellStart"/>
      <w:r>
        <w:rPr>
          <w:rFonts w:eastAsiaTheme="minorEastAsia"/>
          <w:lang w:eastAsia="ko-KR"/>
        </w:rPr>
        <w:t>gNB</w:t>
      </w:r>
      <w:proofErr w:type="spellEnd"/>
      <w:r>
        <w:rPr>
          <w:rFonts w:eastAsiaTheme="minorEastAsia"/>
          <w:lang w:eastAsia="ko-KR"/>
        </w:rPr>
        <w:t xml:space="preserve"> for a while since sending the UL MAC CEs, it might need to request the pre-MG activation/deactivation again by retransmitting the UL MAC CE. Although, the legacy RRC </w:t>
      </w:r>
      <w:proofErr w:type="spellStart"/>
      <w:r w:rsidRPr="00AE7372">
        <w:rPr>
          <w:rFonts w:eastAsiaTheme="minorEastAsia"/>
          <w:i/>
          <w:lang w:eastAsia="ko-KR"/>
        </w:rPr>
        <w:t>LocationMeasurementIndication</w:t>
      </w:r>
      <w:proofErr w:type="spellEnd"/>
      <w:r>
        <w:rPr>
          <w:rFonts w:eastAsiaTheme="minorEastAsia"/>
          <w:lang w:eastAsia="ko-KR"/>
        </w:rPr>
        <w:t xml:space="preserve"> can be used as another way to request measurement gap for POS while measurement gaps are either not configured or not sufficient, it seems not clear to us whether it can be used also as an activation request for the pre-MG. Thus, we would like to propose the following:</w:t>
      </w:r>
    </w:p>
    <w:p w:rsidR="00AE7372" w:rsidRDefault="00AE7372" w:rsidP="00AE7372">
      <w:pPr>
        <w:rPr>
          <w:b/>
          <w:bCs/>
          <w:lang w:eastAsia="ko-KR"/>
        </w:rPr>
      </w:pPr>
      <w:r>
        <w:rPr>
          <w:b/>
          <w:bCs/>
        </w:rPr>
        <w:t>Proposal 3</w:t>
      </w:r>
      <w:r w:rsidRPr="00355F2F">
        <w:rPr>
          <w:b/>
          <w:bCs/>
        </w:rPr>
        <w:t>:</w:t>
      </w:r>
      <w:r>
        <w:rPr>
          <w:b/>
          <w:bCs/>
        </w:rPr>
        <w:t xml:space="preserve"> RAN2 have discussion on whether any retransmission mechanism needs to be specified for UL MAC CE regarding activation/deactivation of pre-MG.</w:t>
      </w:r>
      <w:r>
        <w:rPr>
          <w:b/>
          <w:bCs/>
        </w:rPr>
        <w:br/>
      </w:r>
    </w:p>
    <w:p w:rsidR="00AE7372" w:rsidRPr="00B8104F" w:rsidRDefault="00AE7372" w:rsidP="00AE7372">
      <w:pPr>
        <w:pStyle w:val="2"/>
        <w:spacing w:after="240"/>
      </w:pPr>
      <w:r>
        <w:t>Cancellation of UL MAC CE for pre-MG (de)activation request</w:t>
      </w:r>
    </w:p>
    <w:bookmarkEnd w:id="2"/>
    <w:bookmarkEnd w:id="3"/>
    <w:p w:rsidR="00AE7372" w:rsidRDefault="00AE7372" w:rsidP="00AE7372">
      <w:pPr>
        <w:rPr>
          <w:rFonts w:eastAsiaTheme="minorEastAsia"/>
          <w:lang w:eastAsia="ko-KR"/>
        </w:rPr>
      </w:pPr>
      <w:r>
        <w:rPr>
          <w:rFonts w:eastAsiaTheme="minorEastAsia"/>
          <w:lang w:eastAsia="ko-KR"/>
        </w:rPr>
        <w:t>The triggered UL MAC CEs for pre-MG acti</w:t>
      </w:r>
      <w:r w:rsidR="00413FDA">
        <w:rPr>
          <w:rFonts w:eastAsiaTheme="minorEastAsia"/>
          <w:lang w:eastAsia="ko-KR"/>
        </w:rPr>
        <w:t xml:space="preserve">vation/deactivation but not </w:t>
      </w:r>
      <w:r>
        <w:rPr>
          <w:rFonts w:eastAsiaTheme="minorEastAsia"/>
          <w:lang w:eastAsia="ko-KR"/>
        </w:rPr>
        <w:t xml:space="preserve">transmitted </w:t>
      </w:r>
      <w:r w:rsidR="00413FDA">
        <w:rPr>
          <w:rFonts w:eastAsiaTheme="minorEastAsia"/>
          <w:lang w:eastAsia="ko-KR"/>
        </w:rPr>
        <w:t xml:space="preserve">yet </w:t>
      </w:r>
      <w:r>
        <w:rPr>
          <w:rFonts w:eastAsiaTheme="minorEastAsia"/>
          <w:lang w:eastAsia="ko-KR"/>
        </w:rPr>
        <w:t>should be ca</w:t>
      </w:r>
      <w:r w:rsidR="00413FDA">
        <w:rPr>
          <w:rFonts w:eastAsiaTheme="minorEastAsia"/>
          <w:lang w:eastAsia="ko-KR"/>
        </w:rPr>
        <w:t xml:space="preserve">ncelled when they are not valid or </w:t>
      </w:r>
      <w:r>
        <w:rPr>
          <w:rFonts w:eastAsiaTheme="minorEastAsia"/>
          <w:lang w:eastAsia="ko-KR"/>
        </w:rPr>
        <w:t>needed anymore. Thus, we would like to propose below:</w:t>
      </w:r>
    </w:p>
    <w:p w:rsidR="00AE7372" w:rsidRDefault="00AE7372" w:rsidP="00AE7372">
      <w:pPr>
        <w:rPr>
          <w:rFonts w:eastAsiaTheme="minorEastAsia"/>
          <w:lang w:eastAsia="ko-KR"/>
        </w:rPr>
      </w:pPr>
      <w:r>
        <w:rPr>
          <w:b/>
          <w:bCs/>
        </w:rPr>
        <w:t>Proposal 4</w:t>
      </w:r>
      <w:r w:rsidRPr="00355F2F">
        <w:rPr>
          <w:b/>
          <w:bCs/>
        </w:rPr>
        <w:t>:</w:t>
      </w:r>
      <w:r>
        <w:rPr>
          <w:b/>
          <w:bCs/>
        </w:rPr>
        <w:t xml:space="preserve"> </w:t>
      </w:r>
      <w:r w:rsidRPr="00AE7372">
        <w:rPr>
          <w:b/>
          <w:bCs/>
        </w:rPr>
        <w:t>The MAC CE triggered for pre-MG activation/deactivation, but not transmitted yet should be cancelled on occurrence of the following events:</w:t>
      </w:r>
    </w:p>
    <w:p w:rsidR="00AE7372" w:rsidRDefault="00AE7372" w:rsidP="00AE7372">
      <w:pPr>
        <w:pStyle w:val="a6"/>
        <w:ind w:left="760" w:firstLineChars="0" w:firstLine="0"/>
        <w:rPr>
          <w:rFonts w:eastAsiaTheme="minorEastAsia"/>
          <w:lang w:eastAsia="ko-KR"/>
        </w:rPr>
      </w:pPr>
      <w:r>
        <w:rPr>
          <w:rFonts w:eastAsiaTheme="minorEastAsia"/>
          <w:lang w:eastAsia="ko-KR"/>
        </w:rPr>
        <w:t xml:space="preserve">* </w:t>
      </w:r>
      <w:r w:rsidRPr="00AE7372">
        <w:rPr>
          <w:rFonts w:eastAsiaTheme="minorEastAsia"/>
          <w:lang w:eastAsia="ko-KR"/>
        </w:rPr>
        <w:t xml:space="preserve">Receive a downlink command from </w:t>
      </w:r>
      <w:proofErr w:type="spellStart"/>
      <w:r w:rsidRPr="00AE7372">
        <w:rPr>
          <w:rFonts w:eastAsiaTheme="minorEastAsia"/>
          <w:lang w:eastAsia="ko-KR"/>
        </w:rPr>
        <w:t>gNB</w:t>
      </w:r>
      <w:proofErr w:type="spellEnd"/>
      <w:r w:rsidRPr="00AE7372">
        <w:rPr>
          <w:rFonts w:eastAsiaTheme="minorEastAsia"/>
          <w:lang w:eastAsia="ko-KR"/>
        </w:rPr>
        <w:t xml:space="preserve"> to activate or deactivate the gaps.</w:t>
      </w:r>
      <w:r>
        <w:rPr>
          <w:rFonts w:eastAsiaTheme="minorEastAsia"/>
          <w:lang w:eastAsia="ko-KR"/>
        </w:rPr>
        <w:br/>
        <w:t xml:space="preserve">* </w:t>
      </w:r>
      <w:r w:rsidRPr="00AE7372">
        <w:rPr>
          <w:rFonts w:eastAsiaTheme="minorEastAsia"/>
          <w:lang w:eastAsia="ko-KR"/>
        </w:rPr>
        <w:t>Receive a new measurement gap configuration from the network</w:t>
      </w:r>
      <w:r>
        <w:rPr>
          <w:rFonts w:eastAsiaTheme="minorEastAsia"/>
          <w:lang w:eastAsia="ko-KR"/>
        </w:rPr>
        <w:br/>
        <w:t xml:space="preserve">* </w:t>
      </w:r>
      <w:r w:rsidRPr="00AE7372">
        <w:rPr>
          <w:rFonts w:eastAsiaTheme="minorEastAsia"/>
          <w:lang w:eastAsia="ko-KR"/>
        </w:rPr>
        <w:t xml:space="preserve">Receive a request from upper layers to transmit a new request to </w:t>
      </w:r>
      <w:proofErr w:type="spellStart"/>
      <w:r w:rsidRPr="00AE7372">
        <w:rPr>
          <w:rFonts w:eastAsiaTheme="minorEastAsia"/>
          <w:lang w:eastAsia="ko-KR"/>
        </w:rPr>
        <w:t>gNB</w:t>
      </w:r>
      <w:proofErr w:type="spellEnd"/>
      <w:r w:rsidRPr="00AE7372">
        <w:rPr>
          <w:rFonts w:eastAsiaTheme="minorEastAsia"/>
          <w:lang w:eastAsia="ko-KR"/>
        </w:rPr>
        <w:t xml:space="preserve"> for a new/modified gap configuration, for e.g. through RRC </w:t>
      </w:r>
      <w:proofErr w:type="spellStart"/>
      <w:r w:rsidRPr="00AE7372">
        <w:rPr>
          <w:rFonts w:eastAsiaTheme="minorEastAsia"/>
          <w:lang w:eastAsia="ko-KR"/>
        </w:rPr>
        <w:t>LocationMeas</w:t>
      </w:r>
      <w:bookmarkStart w:id="4" w:name="_GoBack"/>
      <w:bookmarkEnd w:id="4"/>
      <w:r w:rsidRPr="00AE7372">
        <w:rPr>
          <w:rFonts w:eastAsiaTheme="minorEastAsia"/>
          <w:lang w:eastAsia="ko-KR"/>
        </w:rPr>
        <w:t>urementIndication</w:t>
      </w:r>
      <w:proofErr w:type="spellEnd"/>
      <w:r w:rsidRPr="00AE7372">
        <w:rPr>
          <w:rFonts w:eastAsiaTheme="minorEastAsia"/>
          <w:lang w:eastAsia="ko-KR"/>
        </w:rPr>
        <w:t xml:space="preserve"> in the case of a positioning gap and/or the actual transmission of the same.</w:t>
      </w:r>
      <w:r>
        <w:rPr>
          <w:rFonts w:eastAsiaTheme="minorEastAsia"/>
          <w:lang w:eastAsia="ko-KR"/>
        </w:rPr>
        <w:br/>
        <w:t xml:space="preserve">* </w:t>
      </w:r>
      <w:r w:rsidRPr="00AE7372">
        <w:rPr>
          <w:rFonts w:eastAsiaTheme="minorEastAsia"/>
          <w:lang w:eastAsia="ko-KR"/>
        </w:rPr>
        <w:t>Receive an indication from upper layers that the gaps are not needed any more or a gap with a new id needs to be activated</w:t>
      </w:r>
      <w:r>
        <w:rPr>
          <w:rFonts w:eastAsiaTheme="minorEastAsia"/>
          <w:lang w:eastAsia="ko-KR"/>
        </w:rPr>
        <w:br/>
        <w:t xml:space="preserve">* </w:t>
      </w:r>
      <w:r w:rsidRPr="00AE7372">
        <w:rPr>
          <w:rFonts w:eastAsiaTheme="minorEastAsia"/>
          <w:lang w:eastAsia="ko-KR"/>
        </w:rPr>
        <w:t>On a MAC reset. UE may also deactivate the already activated preconfigured measurement gap after a MAC reset.</w:t>
      </w:r>
    </w:p>
    <w:p w:rsidR="00463669" w:rsidRDefault="00463669" w:rsidP="00AE7372">
      <w:pPr>
        <w:pStyle w:val="1"/>
        <w:rPr>
          <w:lang w:eastAsia="zh-CN"/>
        </w:rPr>
      </w:pPr>
      <w:r>
        <w:rPr>
          <w:lang w:eastAsia="zh-CN"/>
        </w:rPr>
        <w:lastRenderedPageBreak/>
        <w:t>Conclusion</w:t>
      </w:r>
    </w:p>
    <w:p w:rsidR="00463669" w:rsidRDefault="00463669" w:rsidP="00463669">
      <w:pPr>
        <w:rPr>
          <w:rFonts w:eastAsia="SimSun"/>
          <w:kern w:val="2"/>
          <w:szCs w:val="22"/>
        </w:rPr>
      </w:pPr>
      <w:bookmarkStart w:id="5" w:name="OLE_LINK3"/>
      <w:r>
        <w:rPr>
          <w:rFonts w:eastAsia="SimSun"/>
          <w:kern w:val="2"/>
          <w:szCs w:val="22"/>
        </w:rPr>
        <w:t>Based on the discussion above, we have the following</w:t>
      </w:r>
      <w:r w:rsidR="00FB109B">
        <w:rPr>
          <w:rFonts w:eastAsia="SimSun"/>
          <w:kern w:val="2"/>
          <w:szCs w:val="22"/>
        </w:rPr>
        <w:t xml:space="preserve"> </w:t>
      </w:r>
      <w:r>
        <w:rPr>
          <w:rFonts w:eastAsia="SimSun"/>
          <w:kern w:val="2"/>
          <w:szCs w:val="22"/>
        </w:rPr>
        <w:t>proposals:</w:t>
      </w:r>
    </w:p>
    <w:bookmarkEnd w:id="5"/>
    <w:p w:rsidR="00AE7372" w:rsidRDefault="00AE7372" w:rsidP="00AE7372">
      <w:pPr>
        <w:rPr>
          <w:b/>
          <w:bCs/>
        </w:rPr>
      </w:pPr>
      <w:r>
        <w:rPr>
          <w:b/>
          <w:bCs/>
        </w:rPr>
        <w:t>Proposal 1</w:t>
      </w:r>
      <w:r w:rsidRPr="00355F2F">
        <w:rPr>
          <w:b/>
          <w:bCs/>
        </w:rPr>
        <w:t>:</w:t>
      </w:r>
      <w:r>
        <w:rPr>
          <w:b/>
          <w:bCs/>
        </w:rPr>
        <w:t xml:space="preserve"> From MAC layer perspective, the UL MAC CEs for pre-MG activation/deactivation request for POS can be triggered by indications from the upper layers (i.e., LPP or RRC).</w:t>
      </w:r>
    </w:p>
    <w:p w:rsidR="00AE7372" w:rsidRDefault="00AE7372" w:rsidP="00AE7372">
      <w:pPr>
        <w:rPr>
          <w:b/>
          <w:bCs/>
        </w:rPr>
      </w:pPr>
      <w:r>
        <w:rPr>
          <w:b/>
          <w:bCs/>
        </w:rPr>
        <w:t>Proposal 2</w:t>
      </w:r>
      <w:r w:rsidRPr="00355F2F">
        <w:rPr>
          <w:b/>
          <w:bCs/>
        </w:rPr>
        <w:t>:</w:t>
      </w:r>
      <w:r>
        <w:rPr>
          <w:b/>
          <w:bCs/>
        </w:rPr>
        <w:t xml:space="preserve"> The details on how/when the UE can trigger the pre-MG activation/deactivation request can be left to the UE implementation. (i.e., no need to specify all the possible scenario</w:t>
      </w:r>
      <w:r w:rsidR="00413FDA">
        <w:rPr>
          <w:b/>
          <w:bCs/>
        </w:rPr>
        <w:t>s</w:t>
      </w:r>
      <w:r>
        <w:rPr>
          <w:b/>
          <w:bCs/>
        </w:rPr>
        <w:t xml:space="preserve"> that might need the pre-MG activation/deactivation in stage 3 spec.)</w:t>
      </w:r>
    </w:p>
    <w:p w:rsidR="00AE7372" w:rsidRDefault="00AE7372" w:rsidP="00345808">
      <w:pPr>
        <w:rPr>
          <w:b/>
          <w:bCs/>
        </w:rPr>
      </w:pPr>
      <w:r>
        <w:rPr>
          <w:b/>
          <w:bCs/>
        </w:rPr>
        <w:t>Proposal 3</w:t>
      </w:r>
      <w:r w:rsidRPr="00355F2F">
        <w:rPr>
          <w:b/>
          <w:bCs/>
        </w:rPr>
        <w:t>:</w:t>
      </w:r>
      <w:r>
        <w:rPr>
          <w:b/>
          <w:bCs/>
        </w:rPr>
        <w:t xml:space="preserve"> RAN2 have discussion on whether any retransmission mechanism needs to be specified for UL MAC CEs regarding activation/deactivation of pre-MG.</w:t>
      </w:r>
    </w:p>
    <w:p w:rsidR="00AE7372" w:rsidRDefault="00AE7372" w:rsidP="00AE7372">
      <w:pPr>
        <w:rPr>
          <w:rFonts w:eastAsiaTheme="minorEastAsia"/>
          <w:lang w:eastAsia="ko-KR"/>
        </w:rPr>
      </w:pPr>
      <w:r>
        <w:rPr>
          <w:b/>
          <w:bCs/>
        </w:rPr>
        <w:t>Proposal 4</w:t>
      </w:r>
      <w:r w:rsidRPr="00355F2F">
        <w:rPr>
          <w:b/>
          <w:bCs/>
        </w:rPr>
        <w:t>:</w:t>
      </w:r>
      <w:r>
        <w:rPr>
          <w:b/>
          <w:bCs/>
        </w:rPr>
        <w:t xml:space="preserve"> </w:t>
      </w:r>
      <w:r w:rsidRPr="00AE7372">
        <w:rPr>
          <w:b/>
          <w:bCs/>
        </w:rPr>
        <w:t>The MAC CE triggered for pre-MG activation/deactivation, but not transmitted yet should be cancelled on occurrence of the following events:</w:t>
      </w:r>
    </w:p>
    <w:p w:rsidR="00AE7372" w:rsidRDefault="00AE7372" w:rsidP="00AE7372">
      <w:pPr>
        <w:pStyle w:val="a6"/>
        <w:ind w:left="760" w:firstLineChars="0" w:firstLine="0"/>
        <w:rPr>
          <w:rFonts w:eastAsiaTheme="minorEastAsia"/>
          <w:lang w:eastAsia="ko-KR"/>
        </w:rPr>
      </w:pPr>
      <w:r>
        <w:rPr>
          <w:rFonts w:eastAsiaTheme="minorEastAsia"/>
          <w:lang w:eastAsia="ko-KR"/>
        </w:rPr>
        <w:t xml:space="preserve">* </w:t>
      </w:r>
      <w:r w:rsidRPr="00AE7372">
        <w:rPr>
          <w:rFonts w:eastAsiaTheme="minorEastAsia"/>
          <w:lang w:eastAsia="ko-KR"/>
        </w:rPr>
        <w:t xml:space="preserve">Receive a downlink command from </w:t>
      </w:r>
      <w:proofErr w:type="spellStart"/>
      <w:r w:rsidRPr="00AE7372">
        <w:rPr>
          <w:rFonts w:eastAsiaTheme="minorEastAsia"/>
          <w:lang w:eastAsia="ko-KR"/>
        </w:rPr>
        <w:t>gNB</w:t>
      </w:r>
      <w:proofErr w:type="spellEnd"/>
      <w:r w:rsidRPr="00AE7372">
        <w:rPr>
          <w:rFonts w:eastAsiaTheme="minorEastAsia"/>
          <w:lang w:eastAsia="ko-KR"/>
        </w:rPr>
        <w:t xml:space="preserve"> to activate or deactivate the gaps.</w:t>
      </w:r>
      <w:r>
        <w:rPr>
          <w:rFonts w:eastAsiaTheme="minorEastAsia"/>
          <w:lang w:eastAsia="ko-KR"/>
        </w:rPr>
        <w:br/>
        <w:t xml:space="preserve">* </w:t>
      </w:r>
      <w:r w:rsidRPr="00AE7372">
        <w:rPr>
          <w:rFonts w:eastAsiaTheme="minorEastAsia"/>
          <w:lang w:eastAsia="ko-KR"/>
        </w:rPr>
        <w:t>Receive a new measurement gap configuration from the network</w:t>
      </w:r>
      <w:r>
        <w:rPr>
          <w:rFonts w:eastAsiaTheme="minorEastAsia"/>
          <w:lang w:eastAsia="ko-KR"/>
        </w:rPr>
        <w:br/>
        <w:t xml:space="preserve">* </w:t>
      </w:r>
      <w:r w:rsidRPr="00AE7372">
        <w:rPr>
          <w:rFonts w:eastAsiaTheme="minorEastAsia"/>
          <w:lang w:eastAsia="ko-KR"/>
        </w:rPr>
        <w:t xml:space="preserve">Receive a request from upper layers to transmit a new request to </w:t>
      </w:r>
      <w:proofErr w:type="spellStart"/>
      <w:r w:rsidRPr="00AE7372">
        <w:rPr>
          <w:rFonts w:eastAsiaTheme="minorEastAsia"/>
          <w:lang w:eastAsia="ko-KR"/>
        </w:rPr>
        <w:t>gNB</w:t>
      </w:r>
      <w:proofErr w:type="spellEnd"/>
      <w:r w:rsidRPr="00AE7372">
        <w:rPr>
          <w:rFonts w:eastAsiaTheme="minorEastAsia"/>
          <w:lang w:eastAsia="ko-KR"/>
        </w:rPr>
        <w:t xml:space="preserve"> for a new/modified gap configuration, for e.g. through RRC </w:t>
      </w:r>
      <w:proofErr w:type="spellStart"/>
      <w:r w:rsidRPr="00AE7372">
        <w:rPr>
          <w:rFonts w:eastAsiaTheme="minorEastAsia"/>
          <w:lang w:eastAsia="ko-KR"/>
        </w:rPr>
        <w:t>LocationMeasurementIndication</w:t>
      </w:r>
      <w:proofErr w:type="spellEnd"/>
      <w:r w:rsidRPr="00AE7372">
        <w:rPr>
          <w:rFonts w:eastAsiaTheme="minorEastAsia"/>
          <w:lang w:eastAsia="ko-KR"/>
        </w:rPr>
        <w:t xml:space="preserve"> in the case of a positioning gap and/or the actual transmission of the same.</w:t>
      </w:r>
      <w:r>
        <w:rPr>
          <w:rFonts w:eastAsiaTheme="minorEastAsia"/>
          <w:lang w:eastAsia="ko-KR"/>
        </w:rPr>
        <w:br/>
        <w:t xml:space="preserve">* </w:t>
      </w:r>
      <w:r w:rsidRPr="00AE7372">
        <w:rPr>
          <w:rFonts w:eastAsiaTheme="minorEastAsia"/>
          <w:lang w:eastAsia="ko-KR"/>
        </w:rPr>
        <w:t>Receive an indication from upper layers that the gaps are not needed any more or a gap with a new id needs to be activated</w:t>
      </w:r>
      <w:r>
        <w:rPr>
          <w:rFonts w:eastAsiaTheme="minorEastAsia"/>
          <w:lang w:eastAsia="ko-KR"/>
        </w:rPr>
        <w:br/>
        <w:t xml:space="preserve">* </w:t>
      </w:r>
      <w:r w:rsidRPr="00AE7372">
        <w:rPr>
          <w:rFonts w:eastAsiaTheme="minorEastAsia"/>
          <w:lang w:eastAsia="ko-KR"/>
        </w:rPr>
        <w:t>On a MAC reset. UE may also deactivate the already activated preconfigured measurement gap after a MAC reset.</w:t>
      </w:r>
    </w:p>
    <w:p w:rsidR="00AE7372" w:rsidRDefault="00AE7372" w:rsidP="00AE7372">
      <w:pPr>
        <w:rPr>
          <w:b/>
          <w:bCs/>
        </w:rPr>
      </w:pPr>
    </w:p>
    <w:p w:rsidR="00463669" w:rsidRPr="00AE7372" w:rsidRDefault="00463669" w:rsidP="00AE7372">
      <w:pPr>
        <w:pStyle w:val="1"/>
        <w:rPr>
          <w:b/>
          <w:bCs/>
        </w:rPr>
      </w:pPr>
      <w:r>
        <w:t>References</w:t>
      </w:r>
    </w:p>
    <w:p w:rsidR="007E3402" w:rsidRPr="00AE7372" w:rsidRDefault="00AE7372" w:rsidP="003C74BE">
      <w:pPr>
        <w:numPr>
          <w:ilvl w:val="0"/>
          <w:numId w:val="2"/>
        </w:numPr>
        <w:overflowPunct/>
        <w:autoSpaceDE/>
        <w:autoSpaceDN/>
        <w:adjustRightInd/>
        <w:spacing w:after="160" w:line="259" w:lineRule="auto"/>
        <w:jc w:val="both"/>
        <w:textAlignment w:val="auto"/>
        <w:rPr>
          <w:rFonts w:eastAsiaTheme="minorEastAsia"/>
          <w:lang w:eastAsia="ko-KR"/>
        </w:rPr>
      </w:pPr>
      <w:r w:rsidRPr="00AE7372">
        <w:rPr>
          <w:rFonts w:eastAsiaTheme="minorEastAsia" w:hint="eastAsia"/>
          <w:lang w:eastAsia="ko-KR"/>
        </w:rPr>
        <w:t>R</w:t>
      </w:r>
      <w:r w:rsidRPr="00AE7372">
        <w:rPr>
          <w:rFonts w:eastAsiaTheme="minorEastAsia"/>
          <w:lang w:eastAsia="ko-KR"/>
        </w:rPr>
        <w:t>2-2202011, Running MAC CR for R17 Positioning, Huawei.</w:t>
      </w:r>
    </w:p>
    <w:sectPr w:rsidR="007E3402" w:rsidRPr="00AE7372">
      <w:footerReference w:type="default" r:id="rId7"/>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7AB5" w:rsidRDefault="00B07AB5">
      <w:pPr>
        <w:spacing w:after="0"/>
      </w:pPr>
      <w:r>
        <w:separator/>
      </w:r>
    </w:p>
  </w:endnote>
  <w:endnote w:type="continuationSeparator" w:id="0">
    <w:p w:rsidR="00B07AB5" w:rsidRDefault="00B07A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MT Extr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1585" w:rsidRDefault="00F64F6B">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7AB5" w:rsidRDefault="00B07AB5">
      <w:pPr>
        <w:spacing w:after="0"/>
      </w:pPr>
      <w:r>
        <w:separator/>
      </w:r>
    </w:p>
  </w:footnote>
  <w:footnote w:type="continuationSeparator" w:id="0">
    <w:p w:rsidR="00B07AB5" w:rsidRDefault="00B07A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F30AD6"/>
    <w:multiLevelType w:val="hybridMultilevel"/>
    <w:tmpl w:val="BB6CAABA"/>
    <w:lvl w:ilvl="0" w:tplc="08090001">
      <w:start w:val="1"/>
      <w:numFmt w:val="bullet"/>
      <w:lvlText w:val=""/>
      <w:lvlJc w:val="left"/>
      <w:pPr>
        <w:ind w:left="1600" w:hanging="400"/>
      </w:pPr>
      <w:rPr>
        <w:rFonts w:ascii="Symbol" w:hAnsi="Symbo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5" w15:restartNumberingAfterBreak="0">
    <w:nsid w:val="35CE5887"/>
    <w:multiLevelType w:val="hybridMultilevel"/>
    <w:tmpl w:val="E19CD3EA"/>
    <w:lvl w:ilvl="0" w:tplc="8586D82E">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A8F4915"/>
    <w:multiLevelType w:val="hybridMultilevel"/>
    <w:tmpl w:val="D770A688"/>
    <w:lvl w:ilvl="0" w:tplc="729ADD80">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017052B"/>
    <w:multiLevelType w:val="hybridMultilevel"/>
    <w:tmpl w:val="CEB0B66A"/>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8" w15:restartNumberingAfterBreak="0">
    <w:nsid w:val="46980125"/>
    <w:multiLevelType w:val="hybridMultilevel"/>
    <w:tmpl w:val="433CC59E"/>
    <w:lvl w:ilvl="0" w:tplc="2D2E93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5536AC2"/>
    <w:multiLevelType w:val="hybridMultilevel"/>
    <w:tmpl w:val="A82E909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EF45624"/>
    <w:multiLevelType w:val="multilevel"/>
    <w:tmpl w:val="CA7C8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4E12CD1"/>
    <w:multiLevelType w:val="hybridMultilevel"/>
    <w:tmpl w:val="36B2B8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7581155B"/>
    <w:multiLevelType w:val="hybridMultilevel"/>
    <w:tmpl w:val="CEAE6B7E"/>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C076151"/>
    <w:multiLevelType w:val="hybridMultilevel"/>
    <w:tmpl w:val="96E43840"/>
    <w:lvl w:ilvl="0" w:tplc="70E6854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2"/>
  </w:num>
  <w:num w:numId="3">
    <w:abstractNumId w:val="3"/>
  </w:num>
  <w:num w:numId="4">
    <w:abstractNumId w:val="1"/>
  </w:num>
  <w:num w:numId="5">
    <w:abstractNumId w:val="13"/>
  </w:num>
  <w:num w:numId="6">
    <w:abstractNumId w:val="6"/>
  </w:num>
  <w:num w:numId="7">
    <w:abstractNumId w:val="2"/>
  </w:num>
  <w:num w:numId="8">
    <w:abstractNumId w:val="8"/>
  </w:num>
  <w:num w:numId="9">
    <w:abstractNumId w:val="10"/>
  </w:num>
  <w:num w:numId="10">
    <w:abstractNumId w:val="2"/>
  </w:num>
  <w:num w:numId="11">
    <w:abstractNumId w:val="7"/>
  </w:num>
  <w:num w:numId="12">
    <w:abstractNumId w:val="4"/>
  </w:num>
  <w:num w:numId="13">
    <w:abstractNumId w:val="14"/>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0"/>
  </w:num>
  <w:num w:numId="18">
    <w:abstractNumId w:val="11"/>
  </w:num>
  <w:num w:numId="19">
    <w:abstractNumId w:val="9"/>
  </w:num>
  <w:num w:numId="20">
    <w:abstractNumId w:val="2"/>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101B4"/>
    <w:rsid w:val="00012E4E"/>
    <w:rsid w:val="000276B1"/>
    <w:rsid w:val="00032009"/>
    <w:rsid w:val="00035010"/>
    <w:rsid w:val="000435EA"/>
    <w:rsid w:val="00050E61"/>
    <w:rsid w:val="0005175D"/>
    <w:rsid w:val="00057721"/>
    <w:rsid w:val="00057793"/>
    <w:rsid w:val="0006353B"/>
    <w:rsid w:val="00070D8F"/>
    <w:rsid w:val="000957CB"/>
    <w:rsid w:val="000B02F9"/>
    <w:rsid w:val="000C4389"/>
    <w:rsid w:val="000D131C"/>
    <w:rsid w:val="000D64D3"/>
    <w:rsid w:val="000E42F9"/>
    <w:rsid w:val="000E4414"/>
    <w:rsid w:val="00106B9B"/>
    <w:rsid w:val="001404E0"/>
    <w:rsid w:val="001418B3"/>
    <w:rsid w:val="00142196"/>
    <w:rsid w:val="00150F93"/>
    <w:rsid w:val="00155226"/>
    <w:rsid w:val="001615FA"/>
    <w:rsid w:val="00175884"/>
    <w:rsid w:val="001768B1"/>
    <w:rsid w:val="00185EF3"/>
    <w:rsid w:val="00187E87"/>
    <w:rsid w:val="001A06A1"/>
    <w:rsid w:val="001A5CC9"/>
    <w:rsid w:val="001D393D"/>
    <w:rsid w:val="001D5742"/>
    <w:rsid w:val="001F6345"/>
    <w:rsid w:val="00202BB0"/>
    <w:rsid w:val="00204F0B"/>
    <w:rsid w:val="00206362"/>
    <w:rsid w:val="0021767A"/>
    <w:rsid w:val="00234FA2"/>
    <w:rsid w:val="00243DF3"/>
    <w:rsid w:val="002619E1"/>
    <w:rsid w:val="00290A23"/>
    <w:rsid w:val="002963E4"/>
    <w:rsid w:val="0029738F"/>
    <w:rsid w:val="002A566C"/>
    <w:rsid w:val="002A7ECE"/>
    <w:rsid w:val="002C2BB8"/>
    <w:rsid w:val="002E2FD5"/>
    <w:rsid w:val="002E3AFC"/>
    <w:rsid w:val="002E53B7"/>
    <w:rsid w:val="002E588E"/>
    <w:rsid w:val="002F68D0"/>
    <w:rsid w:val="00302EBC"/>
    <w:rsid w:val="00311CB1"/>
    <w:rsid w:val="00332440"/>
    <w:rsid w:val="00345808"/>
    <w:rsid w:val="003576B3"/>
    <w:rsid w:val="00365F81"/>
    <w:rsid w:val="003756CA"/>
    <w:rsid w:val="00385ECA"/>
    <w:rsid w:val="003A6941"/>
    <w:rsid w:val="003A7599"/>
    <w:rsid w:val="003B3377"/>
    <w:rsid w:val="003C0C68"/>
    <w:rsid w:val="003C2B8D"/>
    <w:rsid w:val="003D470F"/>
    <w:rsid w:val="003D4ECA"/>
    <w:rsid w:val="003D59AD"/>
    <w:rsid w:val="00405FC5"/>
    <w:rsid w:val="00413FDA"/>
    <w:rsid w:val="00415800"/>
    <w:rsid w:val="00422DFB"/>
    <w:rsid w:val="00423709"/>
    <w:rsid w:val="0042563A"/>
    <w:rsid w:val="00431FF7"/>
    <w:rsid w:val="004448D7"/>
    <w:rsid w:val="00457A46"/>
    <w:rsid w:val="00463669"/>
    <w:rsid w:val="00473EF5"/>
    <w:rsid w:val="004916E7"/>
    <w:rsid w:val="00492C68"/>
    <w:rsid w:val="004944DA"/>
    <w:rsid w:val="004B00E0"/>
    <w:rsid w:val="004B0E2C"/>
    <w:rsid w:val="004D4E5D"/>
    <w:rsid w:val="004D57D5"/>
    <w:rsid w:val="004E6E94"/>
    <w:rsid w:val="00507A39"/>
    <w:rsid w:val="00521A92"/>
    <w:rsid w:val="00525352"/>
    <w:rsid w:val="00542B07"/>
    <w:rsid w:val="00556534"/>
    <w:rsid w:val="005566B5"/>
    <w:rsid w:val="0056481F"/>
    <w:rsid w:val="00576742"/>
    <w:rsid w:val="005978B6"/>
    <w:rsid w:val="005A2EDB"/>
    <w:rsid w:val="005B1EFC"/>
    <w:rsid w:val="005D2094"/>
    <w:rsid w:val="005F2C99"/>
    <w:rsid w:val="00602782"/>
    <w:rsid w:val="00640A53"/>
    <w:rsid w:val="00645469"/>
    <w:rsid w:val="00663691"/>
    <w:rsid w:val="00681862"/>
    <w:rsid w:val="006924C6"/>
    <w:rsid w:val="0069264A"/>
    <w:rsid w:val="00697CF7"/>
    <w:rsid w:val="006A26DD"/>
    <w:rsid w:val="006A3FE0"/>
    <w:rsid w:val="006A62AD"/>
    <w:rsid w:val="006B36FF"/>
    <w:rsid w:val="006C315B"/>
    <w:rsid w:val="006D31DB"/>
    <w:rsid w:val="006D55DA"/>
    <w:rsid w:val="006E4BEE"/>
    <w:rsid w:val="006E58D8"/>
    <w:rsid w:val="00707E90"/>
    <w:rsid w:val="00712075"/>
    <w:rsid w:val="00717D7E"/>
    <w:rsid w:val="00730369"/>
    <w:rsid w:val="007322BE"/>
    <w:rsid w:val="007472C5"/>
    <w:rsid w:val="00781D0A"/>
    <w:rsid w:val="00787621"/>
    <w:rsid w:val="00794875"/>
    <w:rsid w:val="00795952"/>
    <w:rsid w:val="007966C6"/>
    <w:rsid w:val="00797032"/>
    <w:rsid w:val="007A687C"/>
    <w:rsid w:val="007D2B0E"/>
    <w:rsid w:val="007D5EC9"/>
    <w:rsid w:val="007D64BD"/>
    <w:rsid w:val="007E3402"/>
    <w:rsid w:val="007E5989"/>
    <w:rsid w:val="007F0DA7"/>
    <w:rsid w:val="00800FE5"/>
    <w:rsid w:val="00801F44"/>
    <w:rsid w:val="0081535F"/>
    <w:rsid w:val="00821959"/>
    <w:rsid w:val="00872B73"/>
    <w:rsid w:val="00875572"/>
    <w:rsid w:val="00884498"/>
    <w:rsid w:val="0089216D"/>
    <w:rsid w:val="00895EC7"/>
    <w:rsid w:val="008B0C1D"/>
    <w:rsid w:val="008B0DFC"/>
    <w:rsid w:val="008C1954"/>
    <w:rsid w:val="008C4F35"/>
    <w:rsid w:val="008D174B"/>
    <w:rsid w:val="008D4C97"/>
    <w:rsid w:val="008E099B"/>
    <w:rsid w:val="008E5986"/>
    <w:rsid w:val="008F6B23"/>
    <w:rsid w:val="00902F94"/>
    <w:rsid w:val="00906030"/>
    <w:rsid w:val="00916887"/>
    <w:rsid w:val="00925F56"/>
    <w:rsid w:val="00933A6A"/>
    <w:rsid w:val="0093636E"/>
    <w:rsid w:val="009737DF"/>
    <w:rsid w:val="00983474"/>
    <w:rsid w:val="009904E6"/>
    <w:rsid w:val="009A025F"/>
    <w:rsid w:val="009A4CAA"/>
    <w:rsid w:val="009A4D1C"/>
    <w:rsid w:val="009A6BE4"/>
    <w:rsid w:val="009C745D"/>
    <w:rsid w:val="009D0CAF"/>
    <w:rsid w:val="009F26A8"/>
    <w:rsid w:val="00A05972"/>
    <w:rsid w:val="00A2663C"/>
    <w:rsid w:val="00A34F78"/>
    <w:rsid w:val="00A362BE"/>
    <w:rsid w:val="00A44029"/>
    <w:rsid w:val="00A5502F"/>
    <w:rsid w:val="00A5594E"/>
    <w:rsid w:val="00A672D6"/>
    <w:rsid w:val="00A673A4"/>
    <w:rsid w:val="00A82034"/>
    <w:rsid w:val="00A91CD1"/>
    <w:rsid w:val="00A94FA7"/>
    <w:rsid w:val="00A95047"/>
    <w:rsid w:val="00AA2044"/>
    <w:rsid w:val="00AC01D6"/>
    <w:rsid w:val="00AC0F7A"/>
    <w:rsid w:val="00AC7C03"/>
    <w:rsid w:val="00AD0820"/>
    <w:rsid w:val="00AD1B91"/>
    <w:rsid w:val="00AE367B"/>
    <w:rsid w:val="00AE60A4"/>
    <w:rsid w:val="00AE7372"/>
    <w:rsid w:val="00AF33DA"/>
    <w:rsid w:val="00AF3D9A"/>
    <w:rsid w:val="00B020A4"/>
    <w:rsid w:val="00B07AB5"/>
    <w:rsid w:val="00B13945"/>
    <w:rsid w:val="00B150CD"/>
    <w:rsid w:val="00B160A4"/>
    <w:rsid w:val="00B165F2"/>
    <w:rsid w:val="00B17A75"/>
    <w:rsid w:val="00B257F9"/>
    <w:rsid w:val="00B35C47"/>
    <w:rsid w:val="00B4513C"/>
    <w:rsid w:val="00B67215"/>
    <w:rsid w:val="00B71054"/>
    <w:rsid w:val="00B72481"/>
    <w:rsid w:val="00B73568"/>
    <w:rsid w:val="00B8104F"/>
    <w:rsid w:val="00B90A65"/>
    <w:rsid w:val="00B941CB"/>
    <w:rsid w:val="00B95259"/>
    <w:rsid w:val="00BB16CF"/>
    <w:rsid w:val="00BB204C"/>
    <w:rsid w:val="00BB32B3"/>
    <w:rsid w:val="00BC11D2"/>
    <w:rsid w:val="00BC4FEC"/>
    <w:rsid w:val="00BD1585"/>
    <w:rsid w:val="00BE50F7"/>
    <w:rsid w:val="00BF5E5C"/>
    <w:rsid w:val="00C00D06"/>
    <w:rsid w:val="00C10EE4"/>
    <w:rsid w:val="00C23D88"/>
    <w:rsid w:val="00C30A59"/>
    <w:rsid w:val="00C31BD3"/>
    <w:rsid w:val="00C33933"/>
    <w:rsid w:val="00C42A73"/>
    <w:rsid w:val="00C44197"/>
    <w:rsid w:val="00C45EA6"/>
    <w:rsid w:val="00C46E9D"/>
    <w:rsid w:val="00C57810"/>
    <w:rsid w:val="00C613B6"/>
    <w:rsid w:val="00C7045C"/>
    <w:rsid w:val="00C73832"/>
    <w:rsid w:val="00CB04BA"/>
    <w:rsid w:val="00CB04D0"/>
    <w:rsid w:val="00CE13CC"/>
    <w:rsid w:val="00CE15CC"/>
    <w:rsid w:val="00CF4D7B"/>
    <w:rsid w:val="00D0519D"/>
    <w:rsid w:val="00D0698B"/>
    <w:rsid w:val="00D14C95"/>
    <w:rsid w:val="00D2338F"/>
    <w:rsid w:val="00D24736"/>
    <w:rsid w:val="00D338D0"/>
    <w:rsid w:val="00D34DDB"/>
    <w:rsid w:val="00D56860"/>
    <w:rsid w:val="00D61128"/>
    <w:rsid w:val="00D63B14"/>
    <w:rsid w:val="00D83D93"/>
    <w:rsid w:val="00D84F64"/>
    <w:rsid w:val="00D87612"/>
    <w:rsid w:val="00DA0CB3"/>
    <w:rsid w:val="00DA23B3"/>
    <w:rsid w:val="00DA6D64"/>
    <w:rsid w:val="00DC2963"/>
    <w:rsid w:val="00DD2F08"/>
    <w:rsid w:val="00E076D0"/>
    <w:rsid w:val="00E109CD"/>
    <w:rsid w:val="00E41B55"/>
    <w:rsid w:val="00E45F4E"/>
    <w:rsid w:val="00E532E7"/>
    <w:rsid w:val="00E63756"/>
    <w:rsid w:val="00E644F4"/>
    <w:rsid w:val="00EA32EE"/>
    <w:rsid w:val="00EB24FC"/>
    <w:rsid w:val="00EC2408"/>
    <w:rsid w:val="00ED704C"/>
    <w:rsid w:val="00F1129A"/>
    <w:rsid w:val="00F22ACC"/>
    <w:rsid w:val="00F37BAA"/>
    <w:rsid w:val="00F43458"/>
    <w:rsid w:val="00F64F6B"/>
    <w:rsid w:val="00F74EA0"/>
    <w:rsid w:val="00F82B58"/>
    <w:rsid w:val="00F94A2D"/>
    <w:rsid w:val="00FB109B"/>
    <w:rsid w:val="00FB5FDB"/>
    <w:rsid w:val="00FD212E"/>
    <w:rsid w:val="00FE0364"/>
    <w:rsid w:val="00FE19AA"/>
    <w:rsid w:val="00FF1A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E55E6F"/>
  <w15:chartTrackingRefBased/>
  <w15:docId w15:val="{955803D0-5623-473F-8DE1-FA602E64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669"/>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1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Doc-text2">
    <w:name w:val="Doc-text2"/>
    <w:basedOn w:val="a"/>
    <w:link w:val="Doc-text2Char"/>
    <w:qFormat/>
    <w:rsid w:val="00A673A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673A4"/>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758711">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1212</Words>
  <Characters>6913</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(Taeseop Lee)</cp:lastModifiedBy>
  <cp:revision>10</cp:revision>
  <dcterms:created xsi:type="dcterms:W3CDTF">2022-02-14T04:35:00Z</dcterms:created>
  <dcterms:modified xsi:type="dcterms:W3CDTF">2022-02-14T04:45:00Z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